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219A" w14:textId="77777777" w:rsidR="00FE067E" w:rsidRPr="00F73E77" w:rsidRDefault="003C6034" w:rsidP="00CC1F3B">
      <w:pPr>
        <w:pStyle w:val="TitlePageOrigin"/>
        <w:rPr>
          <w:color w:val="auto"/>
        </w:rPr>
      </w:pPr>
      <w:r w:rsidRPr="00F73E77">
        <w:rPr>
          <w:caps w:val="0"/>
          <w:color w:val="auto"/>
        </w:rPr>
        <w:t>WEST VIRGINIA LEGISLATURE</w:t>
      </w:r>
    </w:p>
    <w:p w14:paraId="0ED6E192" w14:textId="77777777" w:rsidR="00CD36CF" w:rsidRPr="00F73E77" w:rsidRDefault="00CD36CF" w:rsidP="00CC1F3B">
      <w:pPr>
        <w:pStyle w:val="TitlePageSession"/>
        <w:rPr>
          <w:color w:val="auto"/>
        </w:rPr>
      </w:pPr>
      <w:r w:rsidRPr="00F73E77">
        <w:rPr>
          <w:color w:val="auto"/>
        </w:rPr>
        <w:t>20</w:t>
      </w:r>
      <w:r w:rsidR="00EC5E63" w:rsidRPr="00F73E77">
        <w:rPr>
          <w:color w:val="auto"/>
        </w:rPr>
        <w:t>2</w:t>
      </w:r>
      <w:r w:rsidR="00C62327" w:rsidRPr="00F73E77">
        <w:rPr>
          <w:color w:val="auto"/>
        </w:rPr>
        <w:t>4</w:t>
      </w:r>
      <w:r w:rsidRPr="00F73E77">
        <w:rPr>
          <w:color w:val="auto"/>
        </w:rPr>
        <w:t xml:space="preserve"> </w:t>
      </w:r>
      <w:r w:rsidR="003C6034" w:rsidRPr="00F73E77">
        <w:rPr>
          <w:caps w:val="0"/>
          <w:color w:val="auto"/>
        </w:rPr>
        <w:t>REGULAR SESSION</w:t>
      </w:r>
    </w:p>
    <w:p w14:paraId="64986299" w14:textId="77777777" w:rsidR="00CD36CF" w:rsidRPr="00F73E77" w:rsidRDefault="007312F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C105AE71FFA4DD78A8CE9720B7E6848"/>
          </w:placeholder>
          <w:text/>
        </w:sdtPr>
        <w:sdtEndPr/>
        <w:sdtContent>
          <w:r w:rsidR="00AE48A0" w:rsidRPr="00F73E77">
            <w:rPr>
              <w:color w:val="auto"/>
            </w:rPr>
            <w:t>Introduced</w:t>
          </w:r>
        </w:sdtContent>
      </w:sdt>
    </w:p>
    <w:p w14:paraId="450B6924" w14:textId="3095D899" w:rsidR="00CD36CF" w:rsidRPr="00F73E77" w:rsidRDefault="007312F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00447FF740344A4A36F6ABA2C1B4CD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87071" w:rsidRPr="00F73E77">
            <w:rPr>
              <w:color w:val="auto"/>
            </w:rPr>
            <w:t>Senate</w:t>
          </w:r>
        </w:sdtContent>
      </w:sdt>
      <w:r w:rsidR="00303684" w:rsidRPr="00F73E77">
        <w:rPr>
          <w:color w:val="auto"/>
        </w:rPr>
        <w:t xml:space="preserve"> </w:t>
      </w:r>
      <w:r w:rsidR="00CD36CF" w:rsidRPr="00F73E7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757FC14DA3D4275B24EA3660AA02C4C"/>
          </w:placeholder>
          <w:text/>
        </w:sdtPr>
        <w:sdtEndPr/>
        <w:sdtContent>
          <w:r w:rsidR="003C288C">
            <w:rPr>
              <w:color w:val="auto"/>
            </w:rPr>
            <w:t>732</w:t>
          </w:r>
        </w:sdtContent>
      </w:sdt>
    </w:p>
    <w:p w14:paraId="61CD5095" w14:textId="4C29702E" w:rsidR="00CD36CF" w:rsidRPr="00F73E77" w:rsidRDefault="00CD36CF" w:rsidP="00CC1F3B">
      <w:pPr>
        <w:pStyle w:val="Sponsors"/>
        <w:rPr>
          <w:color w:val="auto"/>
        </w:rPr>
      </w:pPr>
      <w:r w:rsidRPr="00F73E7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BBA1725995F41F785D3E5DBD9428DD4"/>
          </w:placeholder>
          <w:text w:multiLine="1"/>
        </w:sdtPr>
        <w:sdtEndPr/>
        <w:sdtContent>
          <w:r w:rsidR="00287071" w:rsidRPr="00F73E77">
            <w:rPr>
              <w:color w:val="auto"/>
            </w:rPr>
            <w:t>Senator</w:t>
          </w:r>
          <w:r w:rsidR="00FC6019">
            <w:rPr>
              <w:color w:val="auto"/>
            </w:rPr>
            <w:t>s</w:t>
          </w:r>
          <w:r w:rsidR="00287071" w:rsidRPr="00F73E77">
            <w:rPr>
              <w:color w:val="auto"/>
            </w:rPr>
            <w:t xml:space="preserve"> Weld</w:t>
          </w:r>
          <w:r w:rsidR="00FC6019">
            <w:rPr>
              <w:color w:val="auto"/>
            </w:rPr>
            <w:t xml:space="preserve"> and Deeds</w:t>
          </w:r>
        </w:sdtContent>
      </w:sdt>
    </w:p>
    <w:p w14:paraId="1C996169" w14:textId="3B74B49E" w:rsidR="00E831B3" w:rsidRPr="00F73E77" w:rsidRDefault="00CD36CF" w:rsidP="00CC1F3B">
      <w:pPr>
        <w:pStyle w:val="References"/>
        <w:rPr>
          <w:color w:val="auto"/>
        </w:rPr>
      </w:pPr>
      <w:r w:rsidRPr="00F73E7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91DAE8523A43CDA4B928285148BE90"/>
          </w:placeholder>
          <w:text w:multiLine="1"/>
        </w:sdtPr>
        <w:sdtEndPr/>
        <w:sdtContent>
          <w:r w:rsidR="00093AB0" w:rsidRPr="00F73E77">
            <w:rPr>
              <w:color w:val="auto"/>
            </w:rPr>
            <w:t>Introduced</w:t>
          </w:r>
          <w:r w:rsidR="003C288C">
            <w:rPr>
              <w:color w:val="auto"/>
            </w:rPr>
            <w:t xml:space="preserve"> February 9, 2024</w:t>
          </w:r>
          <w:r w:rsidR="00093AB0" w:rsidRPr="00F73E77">
            <w:rPr>
              <w:color w:val="auto"/>
            </w:rPr>
            <w:t>; referred</w:t>
          </w:r>
          <w:r w:rsidR="00093AB0" w:rsidRPr="00F73E77">
            <w:rPr>
              <w:color w:val="auto"/>
            </w:rPr>
            <w:br/>
            <w:t>to the Committee on</w:t>
          </w:r>
        </w:sdtContent>
      </w:sdt>
      <w:r w:rsidR="00860A14">
        <w:rPr>
          <w:color w:val="auto"/>
        </w:rPr>
        <w:t xml:space="preserve"> the Judiciary</w:t>
      </w:r>
      <w:r w:rsidRPr="00F73E77">
        <w:rPr>
          <w:color w:val="auto"/>
        </w:rPr>
        <w:t>]</w:t>
      </w:r>
    </w:p>
    <w:p w14:paraId="433AC798" w14:textId="37B6B4DC" w:rsidR="00303684" w:rsidRPr="00F73E77" w:rsidRDefault="0000526A" w:rsidP="00CC1F3B">
      <w:pPr>
        <w:pStyle w:val="TitleSection"/>
        <w:rPr>
          <w:color w:val="auto"/>
        </w:rPr>
      </w:pPr>
      <w:r w:rsidRPr="00F73E77">
        <w:rPr>
          <w:color w:val="auto"/>
        </w:rPr>
        <w:lastRenderedPageBreak/>
        <w:t>A BILL</w:t>
      </w:r>
      <w:r w:rsidR="00172782" w:rsidRPr="00F73E77">
        <w:rPr>
          <w:color w:val="auto"/>
        </w:rPr>
        <w:t xml:space="preserve"> to amend and reenact </w:t>
      </w:r>
      <w:r w:rsidR="00265EC1" w:rsidRPr="00F73E77">
        <w:rPr>
          <w:color w:val="auto"/>
        </w:rPr>
        <w:t>§</w:t>
      </w:r>
      <w:r w:rsidR="00172782" w:rsidRPr="00F73E77">
        <w:rPr>
          <w:color w:val="auto"/>
        </w:rPr>
        <w:t xml:space="preserve">15-10-7 of the Code of West Virginia, 1931, as amended, relating to </w:t>
      </w:r>
      <w:bookmarkStart w:id="0" w:name="_Hlk158039607"/>
      <w:r w:rsidR="00265EC1" w:rsidRPr="00F73E77">
        <w:rPr>
          <w:color w:val="auto"/>
        </w:rPr>
        <w:t>cooperation between law</w:t>
      </w:r>
      <w:r w:rsidR="008F3706" w:rsidRPr="00F73E77">
        <w:rPr>
          <w:color w:val="auto"/>
        </w:rPr>
        <w:t>-</w:t>
      </w:r>
      <w:r w:rsidR="00265EC1" w:rsidRPr="00F73E77">
        <w:rPr>
          <w:color w:val="auto"/>
        </w:rPr>
        <w:t xml:space="preserve">enforcement agencies and military </w:t>
      </w:r>
      <w:r w:rsidR="00443DB9" w:rsidRPr="00F73E77">
        <w:rPr>
          <w:color w:val="auto"/>
        </w:rPr>
        <w:t>authorities</w:t>
      </w:r>
      <w:r w:rsidR="00265EC1" w:rsidRPr="00F73E77">
        <w:rPr>
          <w:color w:val="auto"/>
        </w:rPr>
        <w:t>; providing prosecuting attorneys may assign an assistant prosecutor to provide assistance to the National Guard or other military authority within the state; providing that law</w:t>
      </w:r>
      <w:r w:rsidR="00483ED5" w:rsidRPr="00F73E77">
        <w:rPr>
          <w:color w:val="auto"/>
        </w:rPr>
        <w:t xml:space="preserve"> </w:t>
      </w:r>
      <w:r w:rsidR="00265EC1" w:rsidRPr="00F73E77">
        <w:rPr>
          <w:color w:val="auto"/>
        </w:rPr>
        <w:t xml:space="preserve">enforcement shall share certain information with military authorities regarding military members; </w:t>
      </w:r>
      <w:r w:rsidR="00443DB9" w:rsidRPr="00F73E77">
        <w:rPr>
          <w:color w:val="auto"/>
        </w:rPr>
        <w:t xml:space="preserve">and </w:t>
      </w:r>
      <w:r w:rsidR="00265EC1" w:rsidRPr="00F73E77">
        <w:rPr>
          <w:color w:val="auto"/>
        </w:rPr>
        <w:t xml:space="preserve">establishing purpose of the amendments. </w:t>
      </w:r>
      <w:bookmarkEnd w:id="0"/>
    </w:p>
    <w:p w14:paraId="4107F2E0" w14:textId="77777777" w:rsidR="00303684" w:rsidRPr="00F73E77" w:rsidRDefault="00303684" w:rsidP="00CC1F3B">
      <w:pPr>
        <w:pStyle w:val="EnactingClause"/>
        <w:rPr>
          <w:color w:val="auto"/>
        </w:rPr>
      </w:pPr>
      <w:r w:rsidRPr="00F73E77">
        <w:rPr>
          <w:color w:val="auto"/>
        </w:rPr>
        <w:t>Be it enacted by the Legislature of West Virginia:</w:t>
      </w:r>
    </w:p>
    <w:p w14:paraId="68FD615A" w14:textId="77777777" w:rsidR="003C6034" w:rsidRPr="00F73E77" w:rsidRDefault="003C6034" w:rsidP="00CC1F3B">
      <w:pPr>
        <w:pStyle w:val="EnactingClause"/>
        <w:rPr>
          <w:color w:val="auto"/>
        </w:rPr>
        <w:sectPr w:rsidR="003C6034" w:rsidRPr="00F73E7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0698996" w14:textId="3D853B6F" w:rsidR="00965ED8" w:rsidRPr="00F73E77" w:rsidRDefault="00965ED8" w:rsidP="00965ED8">
      <w:pPr>
        <w:pStyle w:val="ArticleHeading"/>
        <w:rPr>
          <w:color w:val="auto"/>
        </w:rPr>
      </w:pPr>
      <w:r w:rsidRPr="00F73E77">
        <w:rPr>
          <w:color w:val="auto"/>
        </w:rPr>
        <w:t>Article 10. Cooperation Between</w:t>
      </w:r>
      <w:r w:rsidR="00265EC1" w:rsidRPr="00F73E77">
        <w:rPr>
          <w:color w:val="auto"/>
        </w:rPr>
        <w:t xml:space="preserve"> LAW</w:t>
      </w:r>
      <w:r w:rsidRPr="00F73E77">
        <w:rPr>
          <w:color w:val="auto"/>
        </w:rPr>
        <w:t xml:space="preserve">-Enforcement Agencies. </w:t>
      </w:r>
    </w:p>
    <w:p w14:paraId="1BD02EEA" w14:textId="77777777" w:rsidR="00965ED8" w:rsidRPr="00F73E77" w:rsidRDefault="00965ED8" w:rsidP="00965ED8">
      <w:pPr>
        <w:pStyle w:val="SectionHeading"/>
        <w:rPr>
          <w:color w:val="auto"/>
        </w:rPr>
      </w:pPr>
      <w:r w:rsidRPr="00F73E77">
        <w:rPr>
          <w:color w:val="auto"/>
        </w:rPr>
        <w:t>§15-10-7. Cooperation with military authorities.</w:t>
      </w:r>
    </w:p>
    <w:p w14:paraId="1CA47E62" w14:textId="497B1CBC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 xml:space="preserve">(a) The head of a law-enforcement agency or head of a campus police department, as those positions are defined in §15-10-3 of this code, may assign law-enforcement personnel under his or her command, </w:t>
      </w:r>
      <w:r w:rsidRPr="00F73E77">
        <w:rPr>
          <w:color w:val="auto"/>
          <w:u w:val="single"/>
        </w:rPr>
        <w:t>or a prosecuting attorney of any county within the state, may assign an assistant prosecutor within their office</w:t>
      </w:r>
      <w:r w:rsidRPr="00F73E77">
        <w:rPr>
          <w:color w:val="auto"/>
        </w:rPr>
        <w:t xml:space="preserve"> to provide assistance, cooperation, and information to the </w:t>
      </w:r>
      <w:bookmarkStart w:id="1" w:name="_Hlk156979561"/>
      <w:r w:rsidRPr="00F73E77">
        <w:rPr>
          <w:color w:val="auto"/>
        </w:rPr>
        <w:t xml:space="preserve">National Guard of this state or any service component of the </w:t>
      </w:r>
      <w:r w:rsidRPr="00F73E77">
        <w:rPr>
          <w:color w:val="auto"/>
          <w:u w:val="single"/>
        </w:rPr>
        <w:t xml:space="preserve">armed forces of the </w:t>
      </w:r>
      <w:r w:rsidRPr="00F73E77">
        <w:rPr>
          <w:color w:val="auto"/>
        </w:rPr>
        <w:t>United States Department of Defense located in this state</w:t>
      </w:r>
      <w:bookmarkEnd w:id="1"/>
      <w:r w:rsidRPr="00F73E77">
        <w:rPr>
          <w:color w:val="auto"/>
        </w:rPr>
        <w:t xml:space="preserve"> upon the written request of the Adjutant General or commanding officer of the unit or facility.</w:t>
      </w:r>
    </w:p>
    <w:p w14:paraId="6D9131FE" w14:textId="7C4A313C" w:rsidR="00965ED8" w:rsidRPr="00F73E77" w:rsidRDefault="00965ED8" w:rsidP="00965ED8">
      <w:pPr>
        <w:pStyle w:val="SectionBody"/>
        <w:rPr>
          <w:color w:val="auto"/>
          <w:u w:val="single"/>
        </w:rPr>
      </w:pPr>
      <w:r w:rsidRPr="00F73E77">
        <w:rPr>
          <w:color w:val="auto"/>
        </w:rPr>
        <w:t xml:space="preserve">(b) </w:t>
      </w:r>
      <w:r w:rsidR="007312F9">
        <w:rPr>
          <w:color w:val="auto"/>
        </w:rPr>
        <w:t xml:space="preserve">A </w:t>
      </w:r>
      <w:r w:rsidRPr="00F73E77">
        <w:rPr>
          <w:color w:val="auto"/>
          <w:u w:val="single"/>
        </w:rPr>
        <w:t>law</w:t>
      </w:r>
      <w:r w:rsidR="00483ED5" w:rsidRPr="00F73E77">
        <w:rPr>
          <w:color w:val="auto"/>
          <w:u w:val="single"/>
        </w:rPr>
        <w:t>-</w:t>
      </w:r>
      <w:r w:rsidRPr="00F73E77">
        <w:rPr>
          <w:color w:val="auto"/>
          <w:u w:val="single"/>
        </w:rPr>
        <w:t xml:space="preserve">enforcement agency, campus police department, or prosecuting attorney shall, within a reasonable time after receiving a written request made by the Adjutant General or commanding officer of a National Guard </w:t>
      </w:r>
      <w:r w:rsidR="005863C9">
        <w:rPr>
          <w:color w:val="auto"/>
          <w:u w:val="single"/>
        </w:rPr>
        <w:t>u</w:t>
      </w:r>
      <w:r w:rsidR="00842649">
        <w:rPr>
          <w:color w:val="auto"/>
          <w:u w:val="single"/>
        </w:rPr>
        <w:t xml:space="preserve">nit </w:t>
      </w:r>
      <w:r w:rsidRPr="00F73E77">
        <w:rPr>
          <w:color w:val="auto"/>
          <w:u w:val="single"/>
        </w:rPr>
        <w:t xml:space="preserve">located within the state, disclose all records and information pertaining to the following in which an alleged offender or victim is a member of the National Guard of this state or any service component of the armed forces of the United States located in this state: </w:t>
      </w:r>
    </w:p>
    <w:p w14:paraId="7637C68B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>(1) Alleged violations of the federal and state Codes of Military Justice;</w:t>
      </w:r>
    </w:p>
    <w:p w14:paraId="54C8CAA4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>(2) Alleged violations of the criminal laws of the United States and the State of West Virginia;</w:t>
      </w:r>
    </w:p>
    <w:p w14:paraId="3612D111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 xml:space="preserve">(3) Investigations and other actions related to reports of sexual assault or sexual </w:t>
      </w:r>
      <w:r w:rsidRPr="00F73E77">
        <w:rPr>
          <w:color w:val="auto"/>
        </w:rPr>
        <w:lastRenderedPageBreak/>
        <w:t xml:space="preserve">harassment, to include any cases of reprisal or retaliation; </w:t>
      </w:r>
    </w:p>
    <w:p w14:paraId="0AEB4AB4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>(4) Violations of military directives, regulations, or instruction; and</w:t>
      </w:r>
    </w:p>
    <w:p w14:paraId="7F9D807A" w14:textId="15DE632E" w:rsidR="00965ED8" w:rsidRPr="00F73E77" w:rsidRDefault="00965ED8" w:rsidP="00965ED8">
      <w:pPr>
        <w:pStyle w:val="SectionBody"/>
        <w:rPr>
          <w:color w:val="auto"/>
          <w:u w:val="single"/>
        </w:rPr>
      </w:pPr>
      <w:r w:rsidRPr="00F73E77">
        <w:rPr>
          <w:color w:val="auto"/>
        </w:rPr>
        <w:t xml:space="preserve">(5) </w:t>
      </w:r>
      <w:r w:rsidRPr="00F73E77">
        <w:rPr>
          <w:strike/>
          <w:color w:val="auto"/>
        </w:rPr>
        <w:t>Other reasonable requests by the National Guard</w:t>
      </w:r>
      <w:r w:rsidRPr="00F73E77">
        <w:rPr>
          <w:color w:val="auto"/>
        </w:rPr>
        <w:t xml:space="preserve"> </w:t>
      </w:r>
      <w:r w:rsidRPr="00F73E77">
        <w:rPr>
          <w:color w:val="auto"/>
          <w:u w:val="single"/>
        </w:rPr>
        <w:t>Notwithstanding the provisions of §61-8B-19</w:t>
      </w:r>
      <w:r w:rsidR="003509BA" w:rsidRPr="00F73E77">
        <w:rPr>
          <w:color w:val="auto"/>
          <w:u w:val="single"/>
        </w:rPr>
        <w:t xml:space="preserve"> of this code</w:t>
      </w:r>
      <w:r w:rsidRPr="00F73E77">
        <w:rPr>
          <w:color w:val="auto"/>
          <w:u w:val="single"/>
        </w:rPr>
        <w:t xml:space="preserve">, alleged violations of the offenses enumerated in §61-8A-1 </w:t>
      </w:r>
      <w:r w:rsidRPr="00F73E77">
        <w:rPr>
          <w:i/>
          <w:iCs/>
          <w:color w:val="auto"/>
          <w:u w:val="single"/>
        </w:rPr>
        <w:t>et seq.</w:t>
      </w:r>
      <w:r w:rsidRPr="00F73E77">
        <w:rPr>
          <w:color w:val="auto"/>
          <w:u w:val="single"/>
        </w:rPr>
        <w:t xml:space="preserve">, §61-8B-1 </w:t>
      </w:r>
      <w:r w:rsidRPr="00F73E77">
        <w:rPr>
          <w:i/>
          <w:iCs/>
          <w:color w:val="auto"/>
          <w:u w:val="single"/>
        </w:rPr>
        <w:t>et seq.</w:t>
      </w:r>
      <w:r w:rsidRPr="00F73E77">
        <w:rPr>
          <w:color w:val="auto"/>
          <w:u w:val="single"/>
        </w:rPr>
        <w:t xml:space="preserve">, §61-8C-1 </w:t>
      </w:r>
      <w:r w:rsidRPr="00F73E77">
        <w:rPr>
          <w:i/>
          <w:iCs/>
          <w:color w:val="auto"/>
          <w:u w:val="single"/>
        </w:rPr>
        <w:t>et seq.</w:t>
      </w:r>
      <w:r w:rsidRPr="00F73E77">
        <w:rPr>
          <w:color w:val="auto"/>
          <w:u w:val="single"/>
        </w:rPr>
        <w:t xml:space="preserve">, or §61-14-1 </w:t>
      </w:r>
      <w:r w:rsidRPr="00F73E77">
        <w:rPr>
          <w:i/>
          <w:iCs/>
          <w:color w:val="auto"/>
          <w:u w:val="single"/>
        </w:rPr>
        <w:t>et seq.</w:t>
      </w:r>
      <w:r w:rsidRPr="00F73E77">
        <w:rPr>
          <w:color w:val="auto"/>
          <w:u w:val="single"/>
        </w:rPr>
        <w:t xml:space="preserve"> of this code, or for the offenses included in §61-8D-3a, §61-8D-5, and §61-8D-6 of this code</w:t>
      </w:r>
      <w:r w:rsidR="00265EC1" w:rsidRPr="00F73E77">
        <w:rPr>
          <w:color w:val="auto"/>
          <w:u w:val="single"/>
        </w:rPr>
        <w:t>.</w:t>
      </w:r>
      <w:r w:rsidRPr="00F73E77">
        <w:rPr>
          <w:color w:val="auto"/>
          <w:u w:val="single"/>
        </w:rPr>
        <w:t xml:space="preserve"> </w:t>
      </w:r>
    </w:p>
    <w:p w14:paraId="5856C526" w14:textId="77777777" w:rsidR="00965ED8" w:rsidRPr="00F73E77" w:rsidRDefault="00965ED8" w:rsidP="00965ED8">
      <w:pPr>
        <w:pStyle w:val="SectionBody"/>
        <w:rPr>
          <w:color w:val="auto"/>
        </w:rPr>
      </w:pPr>
      <w:r w:rsidRPr="00F73E77">
        <w:rPr>
          <w:color w:val="auto"/>
        </w:rPr>
        <w:t>(c) The purpose of this section is to support the military by providing it objective, qualified law-enforcement services.</w:t>
      </w:r>
    </w:p>
    <w:p w14:paraId="5B8C9BB3" w14:textId="1287506F" w:rsidR="008736AA" w:rsidRPr="00F73E77" w:rsidRDefault="00965ED8" w:rsidP="00CC1F3B">
      <w:pPr>
        <w:pStyle w:val="SectionBody"/>
        <w:rPr>
          <w:color w:val="auto"/>
        </w:rPr>
      </w:pPr>
      <w:r w:rsidRPr="00F73E77">
        <w:rPr>
          <w:color w:val="auto"/>
          <w:u w:val="single"/>
        </w:rPr>
        <w:t xml:space="preserve">(d) The purpose of the amendments made to this section during the </w:t>
      </w:r>
      <w:r w:rsidR="003A7A62">
        <w:rPr>
          <w:color w:val="auto"/>
          <w:u w:val="single"/>
        </w:rPr>
        <w:t>r</w:t>
      </w:r>
      <w:r w:rsidRPr="00F73E77">
        <w:rPr>
          <w:color w:val="auto"/>
          <w:u w:val="single"/>
        </w:rPr>
        <w:t xml:space="preserve">egular </w:t>
      </w:r>
      <w:r w:rsidR="003A7A62">
        <w:rPr>
          <w:color w:val="auto"/>
          <w:u w:val="single"/>
        </w:rPr>
        <w:t>s</w:t>
      </w:r>
      <w:r w:rsidRPr="00F73E77">
        <w:rPr>
          <w:color w:val="auto"/>
          <w:u w:val="single"/>
        </w:rPr>
        <w:t>ession of the Legislature</w:t>
      </w:r>
      <w:r w:rsidR="003A7A62">
        <w:rPr>
          <w:color w:val="auto"/>
          <w:u w:val="single"/>
        </w:rPr>
        <w:t>, 2024,</w:t>
      </w:r>
      <w:r w:rsidRPr="00F73E77">
        <w:rPr>
          <w:color w:val="auto"/>
          <w:u w:val="single"/>
        </w:rPr>
        <w:t xml:space="preserve"> are to ensure force readiness of the National Guard and the armed forces by providing objective, relevant, and timely information related to military personnel; protecting members who may be the victims of a crime; and ensuring command awareness of members who may be subject to a criminal investigation.  </w:t>
      </w:r>
    </w:p>
    <w:sectPr w:rsidR="008736AA" w:rsidRPr="00F73E7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FD8C" w14:textId="77777777" w:rsidR="00287071" w:rsidRPr="00B844FE" w:rsidRDefault="00287071" w:rsidP="00B844FE">
      <w:r>
        <w:separator/>
      </w:r>
    </w:p>
  </w:endnote>
  <w:endnote w:type="continuationSeparator" w:id="0">
    <w:p w14:paraId="128BBEB3" w14:textId="77777777" w:rsidR="00287071" w:rsidRPr="00B844FE" w:rsidRDefault="0028707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F83A8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EAE43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F301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93C4" w14:textId="77777777" w:rsidR="00287071" w:rsidRPr="00B844FE" w:rsidRDefault="00287071" w:rsidP="00B844FE">
      <w:r>
        <w:separator/>
      </w:r>
    </w:p>
  </w:footnote>
  <w:footnote w:type="continuationSeparator" w:id="0">
    <w:p w14:paraId="0E6F9177" w14:textId="77777777" w:rsidR="00287071" w:rsidRPr="00B844FE" w:rsidRDefault="0028707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1F9E" w14:textId="59ECDB72" w:rsidR="002A0269" w:rsidRPr="00B844FE" w:rsidRDefault="007312F9">
    <w:pPr>
      <w:pStyle w:val="Header"/>
    </w:pPr>
    <w:sdt>
      <w:sdtPr>
        <w:id w:val="-684364211"/>
        <w:placeholder>
          <w:docPart w:val="400447FF740344A4A36F6ABA2C1B4CD2"/>
        </w:placeholder>
        <w:temporary/>
        <w:showingPlcHdr/>
        <w15:appearance w15:val="hidden"/>
      </w:sdtPr>
      <w:sdtEndPr/>
      <w:sdtContent>
        <w:r w:rsidR="003A7A6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00447FF740344A4A36F6ABA2C1B4CD2"/>
        </w:placeholder>
        <w:temporary/>
        <w:showingPlcHdr/>
        <w15:appearance w15:val="hidden"/>
      </w:sdtPr>
      <w:sdtEndPr/>
      <w:sdtContent>
        <w:r w:rsidR="003A7A6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58DE" w14:textId="0111B50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287071">
      <w:rPr>
        <w:sz w:val="22"/>
        <w:szCs w:val="22"/>
      </w:rPr>
      <w:t>SB</w:t>
    </w:r>
    <w:r w:rsidR="003A7A62">
      <w:rPr>
        <w:sz w:val="22"/>
        <w:szCs w:val="22"/>
      </w:rPr>
      <w:t xml:space="preserve"> 732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</w:p>
  <w:p w14:paraId="47E110A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528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7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72782"/>
    <w:rsid w:val="001A66B7"/>
    <w:rsid w:val="001C279E"/>
    <w:rsid w:val="001D459E"/>
    <w:rsid w:val="0022348D"/>
    <w:rsid w:val="00265EC1"/>
    <w:rsid w:val="0027011C"/>
    <w:rsid w:val="00274200"/>
    <w:rsid w:val="00275740"/>
    <w:rsid w:val="00287071"/>
    <w:rsid w:val="002A0269"/>
    <w:rsid w:val="00303684"/>
    <w:rsid w:val="003143F5"/>
    <w:rsid w:val="00314854"/>
    <w:rsid w:val="003509BA"/>
    <w:rsid w:val="00394191"/>
    <w:rsid w:val="003A7A62"/>
    <w:rsid w:val="003C288C"/>
    <w:rsid w:val="003C51CD"/>
    <w:rsid w:val="003C6034"/>
    <w:rsid w:val="00400B5C"/>
    <w:rsid w:val="004368E0"/>
    <w:rsid w:val="00443DB9"/>
    <w:rsid w:val="00457F4C"/>
    <w:rsid w:val="00483ED5"/>
    <w:rsid w:val="004C13DD"/>
    <w:rsid w:val="004D3ABE"/>
    <w:rsid w:val="004E3441"/>
    <w:rsid w:val="00500579"/>
    <w:rsid w:val="005863C9"/>
    <w:rsid w:val="005A5366"/>
    <w:rsid w:val="005F50C7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12F9"/>
    <w:rsid w:val="007A5259"/>
    <w:rsid w:val="007A7081"/>
    <w:rsid w:val="007F1CF5"/>
    <w:rsid w:val="00834EDE"/>
    <w:rsid w:val="00842649"/>
    <w:rsid w:val="00860A14"/>
    <w:rsid w:val="008736AA"/>
    <w:rsid w:val="008D275D"/>
    <w:rsid w:val="008F3706"/>
    <w:rsid w:val="00946186"/>
    <w:rsid w:val="00965ED8"/>
    <w:rsid w:val="00980327"/>
    <w:rsid w:val="00986478"/>
    <w:rsid w:val="009B5557"/>
    <w:rsid w:val="009F1067"/>
    <w:rsid w:val="00A31E01"/>
    <w:rsid w:val="00A527AD"/>
    <w:rsid w:val="00A718CF"/>
    <w:rsid w:val="00AD439E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73E77"/>
    <w:rsid w:val="00F939A4"/>
    <w:rsid w:val="00FA7B09"/>
    <w:rsid w:val="00FC601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03D4"/>
  <w15:chartTrackingRefBased/>
  <w15:docId w15:val="{AF7A421C-43FE-41F6-A6A1-69FF4EB3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105AE71FFA4DD78A8CE9720B7E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07665-4495-4B91-A30A-9A6D8DAD0913}"/>
      </w:docPartPr>
      <w:docPartBody>
        <w:p w:rsidR="007E2B2B" w:rsidRDefault="007E2B2B">
          <w:pPr>
            <w:pStyle w:val="6C105AE71FFA4DD78A8CE9720B7E6848"/>
          </w:pPr>
          <w:r w:rsidRPr="00B844FE">
            <w:t>Prefix Text</w:t>
          </w:r>
        </w:p>
      </w:docPartBody>
    </w:docPart>
    <w:docPart>
      <w:docPartPr>
        <w:name w:val="400447FF740344A4A36F6ABA2C1B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2A3D-404E-4FE0-B88A-72E92E7ECD4B}"/>
      </w:docPartPr>
      <w:docPartBody>
        <w:p w:rsidR="007E2B2B" w:rsidRDefault="00707B64">
          <w:pPr>
            <w:pStyle w:val="400447FF740344A4A36F6ABA2C1B4CD2"/>
          </w:pPr>
          <w:r w:rsidRPr="00B844FE">
            <w:t>[Type here]</w:t>
          </w:r>
        </w:p>
      </w:docPartBody>
    </w:docPart>
    <w:docPart>
      <w:docPartPr>
        <w:name w:val="B757FC14DA3D4275B24EA3660AA0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FB1B-910B-47DD-B99D-66EE3F5A9BA1}"/>
      </w:docPartPr>
      <w:docPartBody>
        <w:p w:rsidR="007E2B2B" w:rsidRDefault="007E2B2B">
          <w:pPr>
            <w:pStyle w:val="B757FC14DA3D4275B24EA3660AA02C4C"/>
          </w:pPr>
          <w:r w:rsidRPr="00B844FE">
            <w:t>Number</w:t>
          </w:r>
        </w:p>
      </w:docPartBody>
    </w:docPart>
    <w:docPart>
      <w:docPartPr>
        <w:name w:val="6BBA1725995F41F785D3E5DBD942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89B9-8272-4405-8974-29ED578EE4A3}"/>
      </w:docPartPr>
      <w:docPartBody>
        <w:p w:rsidR="007E2B2B" w:rsidRDefault="007E2B2B">
          <w:pPr>
            <w:pStyle w:val="6BBA1725995F41F785D3E5DBD9428DD4"/>
          </w:pPr>
          <w:r w:rsidRPr="00B844FE">
            <w:t>Enter Sponsors Here</w:t>
          </w:r>
        </w:p>
      </w:docPartBody>
    </w:docPart>
    <w:docPart>
      <w:docPartPr>
        <w:name w:val="F891DAE8523A43CDA4B928285148B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2069D-826B-4F90-8D6E-F80B385EF440}"/>
      </w:docPartPr>
      <w:docPartBody>
        <w:p w:rsidR="007E2B2B" w:rsidRDefault="007E2B2B">
          <w:pPr>
            <w:pStyle w:val="F891DAE8523A43CDA4B928285148BE9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2B"/>
    <w:rsid w:val="00707B64"/>
    <w:rsid w:val="007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05AE71FFA4DD78A8CE9720B7E6848">
    <w:name w:val="6C105AE71FFA4DD78A8CE9720B7E6848"/>
  </w:style>
  <w:style w:type="paragraph" w:customStyle="1" w:styleId="400447FF740344A4A36F6ABA2C1B4CD2">
    <w:name w:val="400447FF740344A4A36F6ABA2C1B4CD2"/>
  </w:style>
  <w:style w:type="paragraph" w:customStyle="1" w:styleId="B757FC14DA3D4275B24EA3660AA02C4C">
    <w:name w:val="B757FC14DA3D4275B24EA3660AA02C4C"/>
  </w:style>
  <w:style w:type="paragraph" w:customStyle="1" w:styleId="6BBA1725995F41F785D3E5DBD9428DD4">
    <w:name w:val="6BBA1725995F41F785D3E5DBD9428DD4"/>
  </w:style>
  <w:style w:type="character" w:styleId="PlaceholderText">
    <w:name w:val="Placeholder Text"/>
    <w:basedOn w:val="DefaultParagraphFont"/>
    <w:uiPriority w:val="99"/>
    <w:semiHidden/>
    <w:rsid w:val="00707B64"/>
    <w:rPr>
      <w:color w:val="808080"/>
    </w:rPr>
  </w:style>
  <w:style w:type="paragraph" w:customStyle="1" w:styleId="F891DAE8523A43CDA4B928285148BE90">
    <w:name w:val="F891DAE8523A43CDA4B928285148B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26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10. Cooperation Between Law-Enforcement Agencies. 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Angie Richardson</cp:lastModifiedBy>
  <cp:revision>12</cp:revision>
  <cp:lastPrinted>2024-02-14T19:42:00Z</cp:lastPrinted>
  <dcterms:created xsi:type="dcterms:W3CDTF">2024-02-05T20:58:00Z</dcterms:created>
  <dcterms:modified xsi:type="dcterms:W3CDTF">2024-02-24T16:06:00Z</dcterms:modified>
</cp:coreProperties>
</file>